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E16ED7">
      <w:pPr>
        <w:numPr>
          <w:numId w:val="0"/>
        </w:numPr>
        <w:rPr>
          <w:rFonts w:hint="eastAsia"/>
        </w:rPr>
      </w:pPr>
      <w:r>
        <w:rPr>
          <w:rFonts w:hint="eastAsia"/>
          <w:sz w:val="28"/>
          <w:szCs w:val="28"/>
          <w:lang w:eastAsia="zh-CN"/>
        </w:rPr>
        <w:t>一、</w:t>
      </w:r>
      <w:r>
        <w:rPr>
          <w:rFonts w:hint="eastAsia"/>
          <w:sz w:val="28"/>
          <w:szCs w:val="28"/>
        </w:rPr>
        <w:t>服务</w:t>
      </w:r>
      <w:r>
        <w:rPr>
          <w:rFonts w:hint="eastAsia"/>
          <w:sz w:val="28"/>
          <w:szCs w:val="28"/>
          <w:lang w:eastAsia="zh-CN"/>
        </w:rPr>
        <w:t>需求</w:t>
      </w:r>
    </w:p>
    <w:p w14:paraId="2D5745E1">
      <w:pPr>
        <w:numPr>
          <w:ilvl w:val="0"/>
          <w:numId w:val="1"/>
        </w:numPr>
        <w:ind w:firstLine="560" w:firstLineChars="200"/>
        <w:rPr>
          <w:rFonts w:hint="eastAsia"/>
          <w:sz w:val="28"/>
          <w:szCs w:val="28"/>
        </w:rPr>
      </w:pPr>
      <w:r>
        <w:rPr>
          <w:rFonts w:hint="eastAsia"/>
          <w:sz w:val="28"/>
          <w:szCs w:val="28"/>
        </w:rPr>
        <w:t>《唐山市人民医院手术麻醉重症监护项目》：手术麻醉系统及重症监护系统运行维护。</w:t>
      </w:r>
    </w:p>
    <w:p w14:paraId="4519B1EC">
      <w:pPr>
        <w:numPr>
          <w:numId w:val="0"/>
        </w:numPr>
        <w:ind w:firstLine="560" w:firstLineChars="200"/>
        <w:rPr>
          <w:rFonts w:hint="eastAsia"/>
          <w:sz w:val="28"/>
          <w:szCs w:val="28"/>
        </w:rPr>
      </w:pPr>
      <w:r>
        <w:rPr>
          <w:rFonts w:hint="eastAsia"/>
          <w:sz w:val="28"/>
          <w:szCs w:val="28"/>
        </w:rPr>
        <w:t>2.《唐山市人民医院集成平台及电子病历等系统项目》：电子病历系统、移动医生工作站系统、移动护士工作站系统、医务管理系统、护理考核管理系统、医院信息集成平台等系统运行维护。</w:t>
      </w:r>
    </w:p>
    <w:p w14:paraId="46C366E1">
      <w:pPr>
        <w:ind w:firstLine="560" w:firstLineChars="200"/>
        <w:rPr>
          <w:rFonts w:hint="eastAsia"/>
          <w:sz w:val="28"/>
          <w:szCs w:val="28"/>
        </w:rPr>
      </w:pPr>
      <w:r>
        <w:rPr>
          <w:rFonts w:hint="eastAsia"/>
          <w:sz w:val="28"/>
          <w:szCs w:val="28"/>
        </w:rPr>
        <w:t>3</w:t>
      </w:r>
      <w:r>
        <w:rPr>
          <w:rFonts w:hint="eastAsia"/>
          <w:sz w:val="28"/>
          <w:szCs w:val="28"/>
          <w:lang w:val="en-US" w:eastAsia="zh-CN"/>
        </w:rPr>
        <w:t>.</w:t>
      </w:r>
      <w:r>
        <w:rPr>
          <w:rFonts w:hint="eastAsia"/>
          <w:sz w:val="28"/>
          <w:szCs w:val="28"/>
        </w:rPr>
        <w:t>《唐山市人民医院医院 HIS 系统完善及数据库项目》针对原项目中系统模块系统管理平台、门急诊诊疗服务、住院诊疗服务、药事管理、综合服务、 LIS 系统、血库管理系统、消毒供应室管理系统、临床路径管理系统、医院综合管理系统、数据库、体检系统、危急值管理平台、不良事件上报平台、血液净化系统、院内感染管理系统、抗菌药物管理系统、临床用血管理系统等产品各模块运行维护。</w:t>
      </w:r>
    </w:p>
    <w:p w14:paraId="48CDEE2E">
      <w:pPr>
        <w:rPr>
          <w:rFonts w:hint="eastAsia"/>
          <w:sz w:val="28"/>
          <w:szCs w:val="28"/>
        </w:rPr>
      </w:pPr>
      <w:r>
        <w:rPr>
          <w:rFonts w:hint="eastAsia"/>
          <w:sz w:val="28"/>
          <w:szCs w:val="28"/>
        </w:rPr>
        <w:t>二、服务期限：一年</w:t>
      </w:r>
    </w:p>
    <w:p w14:paraId="70301ABF">
      <w:pPr>
        <w:rPr>
          <w:rFonts w:hint="eastAsia"/>
          <w:sz w:val="28"/>
          <w:szCs w:val="28"/>
        </w:rPr>
      </w:pPr>
      <w:r>
        <w:rPr>
          <w:rFonts w:hint="eastAsia"/>
          <w:sz w:val="28"/>
          <w:szCs w:val="28"/>
        </w:rPr>
        <w:t>三、服务方式及质量标准：</w:t>
      </w:r>
    </w:p>
    <w:p w14:paraId="4403144A">
      <w:pPr>
        <w:ind w:firstLine="560" w:firstLineChars="200"/>
        <w:rPr>
          <w:rFonts w:hint="eastAsia"/>
          <w:sz w:val="28"/>
          <w:szCs w:val="28"/>
        </w:rPr>
      </w:pPr>
      <w:r>
        <w:rPr>
          <w:rFonts w:hint="eastAsia"/>
          <w:sz w:val="28"/>
          <w:szCs w:val="28"/>
        </w:rPr>
        <w:t>1．质量标准：符合国家、地方、行业、团体或企业标准，并按照最高标准执行。</w:t>
      </w:r>
    </w:p>
    <w:p w14:paraId="36DAAF85">
      <w:pPr>
        <w:ind w:firstLine="560" w:firstLineChars="200"/>
        <w:rPr>
          <w:rFonts w:hint="eastAsia"/>
          <w:sz w:val="28"/>
          <w:szCs w:val="28"/>
        </w:rPr>
      </w:pPr>
      <w:r>
        <w:rPr>
          <w:rFonts w:hint="eastAsia"/>
          <w:sz w:val="28"/>
          <w:szCs w:val="28"/>
        </w:rPr>
        <w:t>2．在合同签定后，中标服务商要提供技术支持和服务，满足7*24小时应急支撑，2小时内到达现场，24小时内解决问题，定期进行错误的修改、维护。</w:t>
      </w:r>
    </w:p>
    <w:p w14:paraId="578160DF">
      <w:pPr>
        <w:ind w:firstLine="560" w:firstLineChars="200"/>
        <w:rPr>
          <w:rFonts w:hint="eastAsia"/>
          <w:sz w:val="28"/>
          <w:szCs w:val="28"/>
        </w:rPr>
      </w:pPr>
      <w:r>
        <w:rPr>
          <w:rFonts w:hint="eastAsia"/>
          <w:sz w:val="28"/>
          <w:szCs w:val="28"/>
        </w:rPr>
        <w:t>3．电话咨询：中标服务商提供每周7天／每天24小时不间断的电话支持服务，解答用户在系统使用、维护过程中遇到的问题，及时提出解决问题的建议和操作方法。</w:t>
      </w:r>
      <w:r>
        <w:rPr>
          <w:rFonts w:hint="eastAsia"/>
          <w:sz w:val="28"/>
          <w:szCs w:val="28"/>
        </w:rPr>
        <w:t>中标服务商</w:t>
      </w:r>
      <w:r>
        <w:rPr>
          <w:rFonts w:hint="eastAsia"/>
          <w:sz w:val="28"/>
          <w:szCs w:val="28"/>
        </w:rPr>
        <w:t>设置专线电话</w:t>
      </w:r>
      <w:bookmarkStart w:id="0" w:name="_GoBack"/>
      <w:bookmarkEnd w:id="0"/>
      <w:r>
        <w:rPr>
          <w:rFonts w:hint="eastAsia"/>
          <w:sz w:val="28"/>
          <w:szCs w:val="28"/>
        </w:rPr>
        <w:t>并于售后服务期间内有专人负责接听。</w:t>
      </w:r>
    </w:p>
    <w:p w14:paraId="1BF9C6CC">
      <w:pPr>
        <w:ind w:firstLine="560" w:firstLineChars="200"/>
        <w:rPr>
          <w:rFonts w:hint="eastAsia"/>
          <w:sz w:val="28"/>
          <w:szCs w:val="28"/>
        </w:rPr>
      </w:pPr>
      <w:r>
        <w:rPr>
          <w:rFonts w:hint="eastAsia"/>
          <w:sz w:val="28"/>
          <w:szCs w:val="28"/>
        </w:rPr>
        <w:t>4．远程在线诊断和故障排除：中标服务商对于电话咨询无法解决的问题，工程师经用户授权可通过远程登录到用户网络系统进行故障诊断和故障排除。</w:t>
      </w:r>
    </w:p>
    <w:p w14:paraId="4F89CFD8">
      <w:pPr>
        <w:ind w:firstLine="560" w:firstLineChars="200"/>
        <w:rPr>
          <w:rFonts w:hint="eastAsia"/>
          <w:sz w:val="28"/>
          <w:szCs w:val="28"/>
        </w:rPr>
      </w:pPr>
      <w:r>
        <w:rPr>
          <w:rFonts w:hint="eastAsia"/>
          <w:sz w:val="28"/>
          <w:szCs w:val="28"/>
        </w:rPr>
        <w:t>5．重大技术问题处理：中标服务商对重大的技术问题，技术支持部门要协调组织技术专家小组进行会诊，以确保系统的正常运行。</w:t>
      </w:r>
    </w:p>
    <w:p w14:paraId="153406D7">
      <w:pPr>
        <w:ind w:firstLine="560" w:firstLineChars="200"/>
        <w:rPr>
          <w:rFonts w:hint="eastAsia"/>
          <w:sz w:val="28"/>
          <w:szCs w:val="28"/>
        </w:rPr>
      </w:pPr>
      <w:r>
        <w:rPr>
          <w:rFonts w:hint="eastAsia"/>
          <w:sz w:val="28"/>
          <w:szCs w:val="28"/>
        </w:rPr>
        <w:t>6．其他服务要求：中标服务商在合同期内保证软件功能、可靠性、易使用性、时间经济性、资源经济性、可维护性、可移植性，由于上述软件质量原因出现的问题，中标服务商负责免费处理。</w:t>
      </w:r>
    </w:p>
    <w:p w14:paraId="20ED103D">
      <w:pPr>
        <w:ind w:firstLine="560" w:firstLineChars="200"/>
        <w:rPr>
          <w:rFonts w:hint="eastAsia"/>
          <w:sz w:val="28"/>
          <w:szCs w:val="28"/>
        </w:rPr>
      </w:pPr>
      <w:r>
        <w:rPr>
          <w:rFonts w:hint="eastAsia"/>
          <w:sz w:val="28"/>
          <w:szCs w:val="28"/>
        </w:rPr>
        <w:t>7．培训：根据服务内容，中标服务商对系统相关的技术人员、管理层提供一次有针对性的技能培训，技术人员能熟练使用为止。</w:t>
      </w:r>
    </w:p>
    <w:p w14:paraId="225EC7DF">
      <w:pPr>
        <w:ind w:firstLine="560" w:firstLineChars="200"/>
        <w:rPr>
          <w:rFonts w:hint="eastAsia"/>
          <w:sz w:val="28"/>
          <w:szCs w:val="28"/>
        </w:rPr>
      </w:pPr>
      <w:r>
        <w:rPr>
          <w:rFonts w:hint="eastAsia"/>
          <w:sz w:val="28"/>
          <w:szCs w:val="28"/>
        </w:rPr>
        <w:t>8．服务期满后，中标服务商充分利用自身在软硬件集成和先进技术研发的综合优势，为甲方提供长期免费的技术咨询。中标服务商提供全面的技术咨询、建议和解决方案包括：</w:t>
      </w:r>
    </w:p>
    <w:p w14:paraId="2D8F8364">
      <w:pPr>
        <w:rPr>
          <w:rFonts w:hint="eastAsia"/>
          <w:sz w:val="28"/>
          <w:szCs w:val="28"/>
        </w:rPr>
      </w:pPr>
      <w:r>
        <w:rPr>
          <w:rFonts w:hint="eastAsia"/>
          <w:sz w:val="28"/>
          <w:szCs w:val="28"/>
        </w:rPr>
        <w:t>1）针对医院需求中标服务商提供应用解决方案及咨询。</w:t>
      </w:r>
    </w:p>
    <w:p w14:paraId="10C5F6FD">
      <w:pPr>
        <w:rPr>
          <w:rFonts w:hint="eastAsia"/>
          <w:sz w:val="28"/>
          <w:szCs w:val="28"/>
        </w:rPr>
      </w:pPr>
      <w:r>
        <w:rPr>
          <w:rFonts w:hint="eastAsia"/>
          <w:sz w:val="28"/>
          <w:szCs w:val="28"/>
        </w:rPr>
        <w:t>2）中标服务商提供有关服务器技术（流量分配，负载均衡，服务器集群等）在应用中的问题及解决方案。</w:t>
      </w:r>
    </w:p>
    <w:p w14:paraId="243C3CC1">
      <w:pPr>
        <w:rPr>
          <w:rFonts w:hint="eastAsia"/>
          <w:sz w:val="28"/>
          <w:szCs w:val="28"/>
        </w:rPr>
      </w:pPr>
      <w:r>
        <w:rPr>
          <w:rFonts w:hint="eastAsia"/>
          <w:sz w:val="28"/>
          <w:szCs w:val="28"/>
        </w:rPr>
        <w:t>3）中标服务商提供其他与系统有关的情况复杂的技术探讨及解决方案。</w:t>
      </w:r>
    </w:p>
    <w:p w14:paraId="1C575731">
      <w:pPr>
        <w:ind w:firstLine="560" w:firstLineChars="200"/>
        <w:rPr>
          <w:rFonts w:hint="eastAsia"/>
          <w:sz w:val="28"/>
          <w:szCs w:val="28"/>
        </w:rPr>
      </w:pPr>
      <w:r>
        <w:rPr>
          <w:rFonts w:hint="eastAsia"/>
          <w:sz w:val="28"/>
          <w:szCs w:val="28"/>
        </w:rPr>
        <w:t>9．中标服务商必须提供软件著作权登记证书。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BA812F"/>
    <w:multiLevelType w:val="singleLevel"/>
    <w:tmpl w:val="22BA81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166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6</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2025-05-06T08:15:04Z</dcterms:created>
  <dc:creator>Administrator</dc:creator>
  <cp:lastModifiedBy>长耳朵</cp:lastModifiedBy>
  <dcterms:modified xsi:type="dcterms:W3CDTF">2025-05-06T08:21:26Z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eyJoZGlkIjoiZjlhNmUwYWUwOWMwNTlhN2ZlMzUwM2UzOGZjM2E2ZjIiLCJ1c2VySWQiOiI1MTE1MzcwNjIifQ==</vt:lpwstr>
  </property>
  <property fmtid="{D5CDD505-2E9C-101B-9397-08002B2CF9AE}" pid="4" name="ICV">
    <vt:lpwstr>C569B7344F1645608F46FB94946F17C3_12</vt:lpwstr>
  </property>
</Properties>
</file>